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89" w:rsidRPr="00352989" w:rsidRDefault="00352989" w:rsidP="00352989">
      <w:pPr>
        <w:shd w:val="clear" w:color="auto" w:fill="FFFFFF"/>
        <w:tabs>
          <w:tab w:val="num" w:pos="720"/>
        </w:tabs>
        <w:spacing w:before="150" w:after="150" w:line="240" w:lineRule="auto"/>
        <w:ind w:left="720" w:hanging="360"/>
        <w:jc w:val="center"/>
        <w:textAlignment w:val="baseline"/>
        <w:outlineLvl w:val="5"/>
        <w:rPr>
          <w:sz w:val="36"/>
          <w:szCs w:val="36"/>
        </w:rPr>
      </w:pPr>
      <w:r w:rsidRPr="00352989">
        <w:rPr>
          <w:sz w:val="36"/>
          <w:szCs w:val="36"/>
        </w:rPr>
        <w:t>2019 Alzheimer’s Symposium Approved Sessions</w:t>
      </w:r>
    </w:p>
    <w:p w:rsidR="00352989" w:rsidRDefault="00352989" w:rsidP="00352989">
      <w:pPr>
        <w:shd w:val="clear" w:color="auto" w:fill="FFFFFF"/>
        <w:spacing w:before="150" w:after="150" w:line="240" w:lineRule="auto"/>
        <w:ind w:left="720"/>
        <w:textAlignment w:val="baseline"/>
        <w:outlineLvl w:val="5"/>
        <w:rPr>
          <w:rFonts w:ascii="Helvetica" w:eastAsia="Times New Roman" w:hAnsi="Helvetica" w:cs="Helvetica"/>
          <w:color w:val="2C2A29"/>
          <w:sz w:val="36"/>
          <w:szCs w:val="36"/>
        </w:rPr>
      </w:pPr>
    </w:p>
    <w:p w:rsidR="00352989" w:rsidRPr="00352989" w:rsidRDefault="00352989" w:rsidP="00352989">
      <w:pPr>
        <w:numPr>
          <w:ilvl w:val="0"/>
          <w:numId w:val="1"/>
        </w:numPr>
        <w:shd w:val="clear" w:color="auto" w:fill="FFFFFF"/>
        <w:spacing w:before="150" w:after="150" w:line="240" w:lineRule="auto"/>
        <w:textAlignment w:val="baseline"/>
        <w:outlineLvl w:val="5"/>
        <w:rPr>
          <w:rFonts w:ascii="Helvetica" w:eastAsia="Times New Roman" w:hAnsi="Helvetica" w:cs="Helvetica"/>
          <w:color w:val="2C2A29"/>
          <w:sz w:val="28"/>
          <w:szCs w:val="28"/>
        </w:rPr>
      </w:pPr>
      <w:r w:rsidRPr="00352989">
        <w:rPr>
          <w:rFonts w:ascii="Helvetica" w:eastAsia="Times New Roman" w:hAnsi="Helvetica" w:cs="Helvetica"/>
          <w:color w:val="2C2A29"/>
          <w:sz w:val="28"/>
          <w:szCs w:val="28"/>
        </w:rPr>
        <w:t xml:space="preserve">Incorporating Palliative Medicine </w:t>
      </w:r>
      <w:proofErr w:type="gramStart"/>
      <w:r w:rsidRPr="00352989">
        <w:rPr>
          <w:rFonts w:ascii="Helvetica" w:eastAsia="Times New Roman" w:hAnsi="Helvetica" w:cs="Helvetica"/>
          <w:color w:val="2C2A29"/>
          <w:sz w:val="28"/>
          <w:szCs w:val="28"/>
        </w:rPr>
        <w:t>With</w:t>
      </w:r>
      <w:proofErr w:type="gramEnd"/>
      <w:r w:rsidRPr="00352989">
        <w:rPr>
          <w:rFonts w:ascii="Helvetica" w:eastAsia="Times New Roman" w:hAnsi="Helvetica" w:cs="Helvetica"/>
          <w:color w:val="2C2A29"/>
          <w:sz w:val="28"/>
          <w:szCs w:val="28"/>
        </w:rPr>
        <w:t xml:space="preserve"> Dementia Care Approved for 1.25 hours of Physiological Processes and Health in Older Adults or Psychosocial Processes and Mental Health in Older Adults or Case Management</w:t>
      </w:r>
    </w:p>
    <w:p w:rsidR="00352989" w:rsidRPr="00352989" w:rsidRDefault="00352989" w:rsidP="00352989">
      <w:pPr>
        <w:numPr>
          <w:ilvl w:val="0"/>
          <w:numId w:val="1"/>
        </w:numPr>
        <w:shd w:val="clear" w:color="auto" w:fill="FFFFFF"/>
        <w:spacing w:before="150" w:after="150" w:line="240" w:lineRule="auto"/>
        <w:textAlignment w:val="baseline"/>
        <w:outlineLvl w:val="5"/>
        <w:rPr>
          <w:rFonts w:ascii="Helvetica" w:eastAsia="Times New Roman" w:hAnsi="Helvetica" w:cs="Helvetica"/>
          <w:color w:val="2C2A29"/>
          <w:sz w:val="28"/>
          <w:szCs w:val="28"/>
        </w:rPr>
      </w:pPr>
      <w:r w:rsidRPr="00352989">
        <w:rPr>
          <w:rFonts w:ascii="Helvetica" w:eastAsia="Times New Roman" w:hAnsi="Helvetica" w:cs="Helvetica"/>
          <w:color w:val="2C2A29"/>
          <w:sz w:val="28"/>
          <w:szCs w:val="28"/>
        </w:rPr>
        <w:t>Acute Care and Dementia: Chaos or Calm Approved for 1.25 hours of Physiological Processes and Health in Older Adults or Psychosocial Processes and Mental Health in Older Adults or Social Policy and Aging or Managem</w:t>
      </w:r>
      <w:bookmarkStart w:id="0" w:name="_GoBack"/>
      <w:bookmarkEnd w:id="0"/>
      <w:r w:rsidRPr="00352989">
        <w:rPr>
          <w:rFonts w:ascii="Helvetica" w:eastAsia="Times New Roman" w:hAnsi="Helvetica" w:cs="Helvetica"/>
          <w:color w:val="2C2A29"/>
          <w:sz w:val="28"/>
          <w:szCs w:val="28"/>
        </w:rPr>
        <w:t>ent</w:t>
      </w:r>
    </w:p>
    <w:p w:rsidR="00352989" w:rsidRPr="00352989" w:rsidRDefault="00352989" w:rsidP="00352989">
      <w:pPr>
        <w:numPr>
          <w:ilvl w:val="0"/>
          <w:numId w:val="1"/>
        </w:numPr>
        <w:shd w:val="clear" w:color="auto" w:fill="FFFFFF"/>
        <w:spacing w:before="150" w:after="150" w:line="240" w:lineRule="auto"/>
        <w:textAlignment w:val="baseline"/>
        <w:outlineLvl w:val="5"/>
        <w:rPr>
          <w:rFonts w:ascii="Helvetica" w:eastAsia="Times New Roman" w:hAnsi="Helvetica" w:cs="Helvetica"/>
          <w:color w:val="2C2A29"/>
          <w:sz w:val="28"/>
          <w:szCs w:val="28"/>
        </w:rPr>
      </w:pPr>
      <w:r w:rsidRPr="00352989">
        <w:rPr>
          <w:rFonts w:ascii="Helvetica" w:eastAsia="Times New Roman" w:hAnsi="Helvetica" w:cs="Helvetica"/>
          <w:color w:val="2C2A29"/>
          <w:sz w:val="28"/>
          <w:szCs w:val="28"/>
        </w:rPr>
        <w:t xml:space="preserve">CPT® </w:t>
      </w:r>
      <w:proofErr w:type="gramStart"/>
      <w:r w:rsidRPr="00352989">
        <w:rPr>
          <w:rFonts w:ascii="Helvetica" w:eastAsia="Times New Roman" w:hAnsi="Helvetica" w:cs="Helvetica"/>
          <w:color w:val="2C2A29"/>
          <w:sz w:val="28"/>
          <w:szCs w:val="28"/>
        </w:rPr>
        <w:t>99483:Cognitive</w:t>
      </w:r>
      <w:proofErr w:type="gramEnd"/>
      <w:r w:rsidRPr="00352989">
        <w:rPr>
          <w:rFonts w:ascii="Helvetica" w:eastAsia="Times New Roman" w:hAnsi="Helvetica" w:cs="Helvetica"/>
          <w:color w:val="2C2A29"/>
          <w:sz w:val="28"/>
          <w:szCs w:val="28"/>
        </w:rPr>
        <w:t xml:space="preserve"> Assessment and Care Plan Services Approved for 1.25 hours of Social Policy and Aging or Management or Assessment</w:t>
      </w:r>
    </w:p>
    <w:p w:rsidR="00352989" w:rsidRPr="00352989" w:rsidRDefault="00352989" w:rsidP="00352989">
      <w:pPr>
        <w:numPr>
          <w:ilvl w:val="0"/>
          <w:numId w:val="1"/>
        </w:numPr>
        <w:shd w:val="clear" w:color="auto" w:fill="FFFFFF"/>
        <w:spacing w:before="150" w:after="150" w:line="240" w:lineRule="auto"/>
        <w:textAlignment w:val="baseline"/>
        <w:rPr>
          <w:rFonts w:ascii="Helvetica" w:eastAsia="Times New Roman" w:hAnsi="Helvetica" w:cs="Helvetica"/>
          <w:color w:val="2C2A29"/>
          <w:sz w:val="28"/>
          <w:szCs w:val="28"/>
        </w:rPr>
      </w:pPr>
      <w:r w:rsidRPr="00352989">
        <w:rPr>
          <w:rFonts w:ascii="Helvetica" w:eastAsia="Times New Roman" w:hAnsi="Helvetica" w:cs="Helvetica"/>
          <w:color w:val="2C2A29"/>
          <w:sz w:val="28"/>
          <w:szCs w:val="28"/>
        </w:rPr>
        <w:t>LTC and Hospitals working together Approved for 1.25 hours of Communication or Case Management</w:t>
      </w:r>
    </w:p>
    <w:p w:rsidR="000D092E" w:rsidRPr="00352989" w:rsidRDefault="00352989" w:rsidP="00352989"/>
    <w:sectPr w:rsidR="000D092E" w:rsidRPr="0035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48CD"/>
    <w:multiLevelType w:val="multilevel"/>
    <w:tmpl w:val="57A60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89"/>
    <w:rsid w:val="00352989"/>
    <w:rsid w:val="00685AB6"/>
    <w:rsid w:val="008B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7357"/>
  <w15:chartTrackingRefBased/>
  <w15:docId w15:val="{DD7DDB6A-A09A-4815-91F5-CC7F8AC2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3529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5298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Mosely Lohnes</dc:creator>
  <cp:keywords/>
  <dc:description/>
  <cp:lastModifiedBy>Jenna Mosely Lohnes</cp:lastModifiedBy>
  <cp:revision>1</cp:revision>
  <dcterms:created xsi:type="dcterms:W3CDTF">2019-09-16T18:58:00Z</dcterms:created>
  <dcterms:modified xsi:type="dcterms:W3CDTF">2019-09-16T18:59:00Z</dcterms:modified>
</cp:coreProperties>
</file>